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Swissoja — exercice 2025</w:t>
      </w:r>
    </w:p>
    <w:p>
      <w:pPr>
        <w:jc w:val="center"/>
      </w:pPr>
      <w:r>
        <w:rPr>
          <w:b w:val="0"/>
          <w:i/>
          <w:color w:val="888890"/>
          <w:sz w:val="18"/>
        </w:rPr>
        <w:t>Généré le 26.10.2026 à 05:56</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Un Conseil d'Administration et un Comité de Direction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378'550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3'768'958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5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2 (25%); 5-10 ans: 3 (38%); 11-15 ans: 1 (12%); 16-20 ans: 1 (12%); 21-25 ans: 1 (12%)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18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11.1%</w:t>
            </w:r>
          </w:p>
        </w:tc>
        <w:tc>
          <w:tcPr>
            <w:tcW w:type="dxa" w:w="907"/>
          </w:tcPr>
          <w:p>
            <w:r>
              <w:rPr>
                <w:sz w:val="18"/>
              </w:rPr>
              <w:t>%</w:t>
            </w:r>
          </w:p>
        </w:tc>
        <w:tc>
          <w:tcPr>
            <w:tcW w:type="dxa" w:w="1247"/>
          </w:tcPr>
          <w:p>
            <w:r>
              <w:rPr>
                <w:sz w:val="18"/>
              </w:rPr>
              <w:t>0.1%</w:t>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Femmes: 1; Hommes: 1; ≥ 50 ans: 1; Hors Suisse: 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229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10'905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2.1%</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192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83.8%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37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16.2%</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9'107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7'340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19.4%</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8'185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7'656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6.9%</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230'000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64'000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3.59</w:t>
            </w:r>
          </w:p>
        </w:tc>
        <w:tc>
          <w:tcPr>
            <w:tcW w:type="dxa" w:w="907"/>
          </w:tcPr>
          <w:p>
            <w:r>
              <w:rPr>
                <w:sz w:val="18"/>
              </w:rPr>
              <w:t>ratio</w:t>
            </w:r>
          </w:p>
        </w:tc>
        <w:tc>
          <w:tcPr>
            <w:tcW w:type="dxa" w:w="1247"/>
          </w:tcPr>
          <w:p>
            <w:r>
              <w:rPr>
                <w:sz w:val="18"/>
              </w:rPr>
              <w:t>4.00</w:t>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2.6%</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1'658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30'010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909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753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57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1'719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5.7%</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220.3%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93'000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Cas confirmé : sensibilisation de l'équipe concernée + révision de la procédure.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3 fourn.</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1'086'662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3'637'226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29.9%</w:t>
            </w:r>
          </w:p>
        </w:tc>
        <w:tc>
          <w:tcPr>
            <w:tcW w:type="dxa" w:w="907"/>
          </w:tcPr>
          <w:p>
            <w:r>
              <w:rPr>
                <w:sz w:val="18"/>
              </w:rPr>
              <w:t>%</w:t>
            </w:r>
          </w:p>
        </w:tc>
        <w:tc>
          <w:tcPr>
            <w:tcW w:type="dxa" w:w="1247"/>
          </w:tcPr>
          <w:p>
            <w:r>
              <w:rPr>
                <w:sz w:val="18"/>
              </w:rPr>
              <w:t>0.5%</w:t>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7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87.5%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93.00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56.00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27.00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31.00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12.00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225.00 MWh</w:t>
            </w:r>
          </w:p>
        </w:tc>
        <w:tc>
          <w:tcPr>
            <w:tcW w:type="dxa" w:w="907"/>
          </w:tcPr>
          <w:p>
            <w:r>
              <w:rPr>
                <w:sz w:val="18"/>
              </w:rPr>
              <w:t>MWh</w:t>
            </w:r>
          </w:p>
        </w:tc>
        <w:tc>
          <w:tcPr>
            <w:tcW w:type="dxa" w:w="1247"/>
          </w:tcPr>
          <w:p>
            <w:r>
              <w:rPr>
                <w:sz w:val="18"/>
              </w:rPr>
              <w:t>200.00 MWh</w:t>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67.1%</w:t>
            </w:r>
          </w:p>
        </w:tc>
        <w:tc>
          <w:tcPr>
            <w:tcW w:type="dxa" w:w="907"/>
          </w:tcPr>
          <w:p>
            <w:r>
              <w:rPr>
                <w:sz w:val="18"/>
              </w:rPr>
              <w:t>%</w:t>
            </w:r>
          </w:p>
        </w:tc>
        <w:tc>
          <w:tcPr>
            <w:tcW w:type="dxa" w:w="1247"/>
          </w:tcPr>
          <w:p>
            <w:r>
              <w:rPr>
                <w:sz w:val="18"/>
              </w:rPr>
              <w:t>0.8%</w:t>
            </w:r>
          </w:p>
        </w:tc>
        <w:tc>
          <w:tcPr>
            <w:tcW w:type="dxa" w:w="2041"/>
          </w:tcPr>
          <w:p>
            <w:r>
              <w:rPr>
                <w:sz w:val="18"/>
              </w:rPr>
              <w:t>Garanties d'origine pour 100% de l'électricité achetée.</w:t>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78.8%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186.00 tCO₂e</w:t>
            </w:r>
          </w:p>
        </w:tc>
        <w:tc>
          <w:tcPr>
            <w:tcW w:type="dxa" w:w="907"/>
          </w:tcPr>
          <w:p>
            <w:r>
              <w:rPr>
                <w:sz w:val="18"/>
              </w:rPr>
              <w:t>tCO₂e</w:t>
            </w:r>
          </w:p>
        </w:tc>
        <w:tc>
          <w:tcPr>
            <w:tcW w:type="dxa" w:w="1247"/>
          </w:tcPr>
          <w:p>
            <w:r>
              <w:rPr>
                <w:sz w:val="18"/>
              </w:rPr>
              <w:t>220.00 tCO₂e</w:t>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146.00 tCO₂e</w:t>
            </w:r>
          </w:p>
        </w:tc>
        <w:tc>
          <w:tcPr>
            <w:tcW w:type="dxa" w:w="907"/>
          </w:tcPr>
          <w:p>
            <w:r>
              <w:rPr>
                <w:sz w:val="18"/>
              </w:rPr>
              <w:t>tCO₂e</w:t>
            </w:r>
          </w:p>
        </w:tc>
        <w:tc>
          <w:tcPr>
            <w:tcW w:type="dxa" w:w="1247"/>
          </w:tcPr>
          <w:p>
            <w:r>
              <w:rPr>
                <w:sz w:val="18"/>
              </w:rPr>
              <w:t>130.00 tCO₂e</w:t>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441.00 tCO₂e</w:t>
            </w:r>
          </w:p>
        </w:tc>
        <w:tc>
          <w:tcPr>
            <w:tcW w:type="dxa" w:w="907"/>
          </w:tcPr>
          <w:p>
            <w:r>
              <w:rPr>
                <w:sz w:val="18"/>
              </w:rPr>
              <w:t>tCO₂e</w:t>
            </w:r>
          </w:p>
        </w:tc>
        <w:tc>
          <w:tcPr>
            <w:tcW w:type="dxa" w:w="1247"/>
          </w:tcPr>
          <w:p>
            <w:r>
              <w:rPr>
                <w:sz w:val="18"/>
              </w:rPr>
              <w:t>400.00 tCO₂e</w:t>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773.00 tCO₂e</w:t>
            </w:r>
          </w:p>
        </w:tc>
        <w:tc>
          <w:tcPr>
            <w:tcW w:type="dxa" w:w="907"/>
          </w:tcPr>
          <w:p>
            <w:r>
              <w:rPr>
                <w:sz w:val="18"/>
              </w:rPr>
              <w:t>tCO₂e</w:t>
            </w:r>
          </w:p>
        </w:tc>
        <w:tc>
          <w:tcPr>
            <w:tcW w:type="dxa" w:w="1247"/>
          </w:tcPr>
          <w:p>
            <w:r>
              <w:rPr>
                <w:sz w:val="18"/>
              </w:rPr>
              <w:t>750.00 tCO₂e</w:t>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0.000104 tCO₂e/CHF</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1'141.00 m³</w:t>
            </w:r>
          </w:p>
        </w:tc>
        <w:tc>
          <w:tcPr>
            <w:tcW w:type="dxa" w:w="907"/>
          </w:tcPr>
          <w:p>
            <w:r>
              <w:rPr>
                <w:sz w:val="18"/>
              </w:rPr>
              <w:t>m³</w:t>
            </w:r>
          </w:p>
        </w:tc>
        <w:tc>
          <w:tcPr>
            <w:tcW w:type="dxa" w:w="1247"/>
          </w:tcPr>
          <w:p>
            <w:r>
              <w:rPr>
                <w:sz w:val="18"/>
              </w:rPr>
              <w:t>1'000.00 m³</w:t>
            </w:r>
          </w:p>
        </w:tc>
        <w:tc>
          <w:tcPr>
            <w:tcW w:type="dxa" w:w="2041"/>
          </w:tcPr>
          <w:p>
            <w:r>
              <w:rPr>
                <w:sz w:val="18"/>
              </w:rPr>
              <w:t>Plan d'économie d'eau : réducteurs de débit, suivi mensuel.</w:t>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43.00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189.00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155.00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67.4%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82.0%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79.3%</w:t>
            </w:r>
          </w:p>
        </w:tc>
        <w:tc>
          <w:tcPr>
            <w:tcW w:type="dxa" w:w="907"/>
          </w:tcPr>
          <w:p>
            <w:r>
              <w:rPr>
                <w:sz w:val="18"/>
              </w:rPr>
              <w:t>%</w:t>
            </w:r>
          </w:p>
        </w:tc>
        <w:tc>
          <w:tcPr>
            <w:tcW w:type="dxa" w:w="1247"/>
          </w:tcPr>
          <w:p>
            <w:r>
              <w:rPr>
                <w:sz w:val="18"/>
              </w:rPr>
              <w:t>0.8%</w:t>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